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1D87B" w14:textId="024162F2" w:rsidR="001954EB" w:rsidRDefault="009C728E" w:rsidP="001954EB">
      <w:pPr>
        <w:pStyle w:val="NormalWeb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Abstract SFMP 2017</w:t>
      </w:r>
      <w:bookmarkStart w:id="0" w:name="_GoBack"/>
      <w:bookmarkEnd w:id="0"/>
    </w:p>
    <w:p w14:paraId="034BC890" w14:textId="77777777" w:rsidR="008970D6" w:rsidRPr="007A679D" w:rsidRDefault="008970D6" w:rsidP="001954EB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7A679D">
        <w:rPr>
          <w:rFonts w:asciiTheme="minorHAnsi" w:hAnsiTheme="minorHAnsi"/>
          <w:color w:val="000000"/>
        </w:rPr>
        <w:t>Titre</w:t>
      </w:r>
    </w:p>
    <w:p w14:paraId="485EBF3B" w14:textId="0C9BC823" w:rsidR="008970D6" w:rsidRPr="007A679D" w:rsidRDefault="008970D6" w:rsidP="001954EB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7A679D">
        <w:rPr>
          <w:rFonts w:asciiTheme="minorHAnsi" w:hAnsiTheme="minorHAnsi"/>
          <w:color w:val="000000"/>
        </w:rPr>
        <w:t>Place de l’hospitalisation à domicile</w:t>
      </w:r>
      <w:r w:rsidR="007B1A32" w:rsidRPr="007A679D">
        <w:rPr>
          <w:rFonts w:asciiTheme="minorHAnsi" w:hAnsiTheme="minorHAnsi"/>
          <w:color w:val="000000"/>
        </w:rPr>
        <w:t xml:space="preserve"> (HAD)</w:t>
      </w:r>
      <w:r w:rsidRPr="007A679D">
        <w:rPr>
          <w:rFonts w:asciiTheme="minorHAnsi" w:hAnsiTheme="minorHAnsi"/>
          <w:color w:val="000000"/>
        </w:rPr>
        <w:t xml:space="preserve"> dans le parcours des nouveau-nés en Ile de France</w:t>
      </w:r>
      <w:r w:rsidR="007B1A32" w:rsidRPr="007A679D">
        <w:rPr>
          <w:rFonts w:asciiTheme="minorHAnsi" w:hAnsiTheme="minorHAnsi"/>
          <w:color w:val="000000"/>
        </w:rPr>
        <w:t xml:space="preserve"> (IDF)</w:t>
      </w:r>
    </w:p>
    <w:p w14:paraId="492A3A3A" w14:textId="77777777" w:rsidR="008970D6" w:rsidRPr="007A679D" w:rsidRDefault="008970D6" w:rsidP="001954EB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7A679D">
        <w:rPr>
          <w:rFonts w:asciiTheme="minorHAnsi" w:hAnsiTheme="minorHAnsi"/>
          <w:color w:val="000000"/>
        </w:rPr>
        <w:t>Mots-clés</w:t>
      </w:r>
    </w:p>
    <w:p w14:paraId="12936741" w14:textId="1D15B72C" w:rsidR="008970D6" w:rsidRPr="007A679D" w:rsidRDefault="008970D6" w:rsidP="001954EB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7A679D">
        <w:rPr>
          <w:rFonts w:asciiTheme="minorHAnsi" w:hAnsiTheme="minorHAnsi"/>
          <w:color w:val="000000"/>
        </w:rPr>
        <w:t>Hospitalisation à domicile (HAD), nouveau-né, prématuré, projet régional de santé</w:t>
      </w:r>
    </w:p>
    <w:p w14:paraId="4D311833" w14:textId="26559846" w:rsidR="009C728E" w:rsidRDefault="009C728E" w:rsidP="001954EB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Introduction </w:t>
      </w:r>
    </w:p>
    <w:p w14:paraId="48FEEFC4" w14:textId="6F7A3970" w:rsidR="007B1A32" w:rsidRPr="007A679D" w:rsidRDefault="008970D6" w:rsidP="001954EB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7A679D">
        <w:rPr>
          <w:rFonts w:asciiTheme="minorHAnsi" w:hAnsiTheme="minorHAnsi"/>
          <w:color w:val="000000"/>
        </w:rPr>
        <w:t xml:space="preserve">L’HAD </w:t>
      </w:r>
      <w:r w:rsidR="007B1A32" w:rsidRPr="007A679D">
        <w:rPr>
          <w:rFonts w:asciiTheme="minorHAnsi" w:hAnsiTheme="minorHAnsi"/>
          <w:color w:val="000000"/>
        </w:rPr>
        <w:t>en écourtant la durée d’une hospitalisation complète après des soins intensifs devrait favoriser le lien parent-enfant et l’allaitement</w:t>
      </w:r>
      <w:r w:rsidR="00325119">
        <w:rPr>
          <w:rFonts w:asciiTheme="minorHAnsi" w:hAnsiTheme="minorHAnsi"/>
          <w:color w:val="000000"/>
        </w:rPr>
        <w:t>,</w:t>
      </w:r>
      <w:r w:rsidR="007B1A32" w:rsidRPr="007A679D">
        <w:rPr>
          <w:rFonts w:asciiTheme="minorHAnsi" w:hAnsiTheme="minorHAnsi"/>
          <w:color w:val="000000"/>
        </w:rPr>
        <w:t xml:space="preserve"> en particulier pour des nouveau-nés à haut-risque comme les extrêmes ou grands prématurés.</w:t>
      </w:r>
    </w:p>
    <w:p w14:paraId="7F39E906" w14:textId="0728064E" w:rsidR="007B1A32" w:rsidRPr="007A679D" w:rsidRDefault="007B1A32" w:rsidP="001954EB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7A679D">
        <w:rPr>
          <w:rFonts w:asciiTheme="minorHAnsi" w:hAnsiTheme="minorHAnsi"/>
          <w:color w:val="000000"/>
        </w:rPr>
        <w:t>Des modifications de la tarification de l’HAD sont en cours au niveau national</w:t>
      </w:r>
      <w:r w:rsidR="006366D7">
        <w:rPr>
          <w:rFonts w:asciiTheme="minorHAnsi" w:hAnsiTheme="minorHAnsi"/>
          <w:color w:val="000000"/>
        </w:rPr>
        <w:t xml:space="preserve">. </w:t>
      </w:r>
      <w:r w:rsidR="006366D7">
        <w:rPr>
          <w:rFonts w:asciiTheme="minorHAnsi" w:hAnsiTheme="minorHAnsi" w:cs="Helvetica"/>
          <w:color w:val="262626"/>
        </w:rPr>
        <w:t xml:space="preserve">Un groupe de travail multidisciplinaire piloté par la </w:t>
      </w:r>
      <w:proofErr w:type="spellStart"/>
      <w:r w:rsidR="006366D7">
        <w:rPr>
          <w:rFonts w:asciiTheme="minorHAnsi" w:hAnsiTheme="minorHAnsi" w:cs="Helvetica"/>
          <w:color w:val="262626"/>
        </w:rPr>
        <w:t>référente</w:t>
      </w:r>
      <w:proofErr w:type="spellEnd"/>
      <w:r w:rsidR="006366D7">
        <w:rPr>
          <w:rFonts w:asciiTheme="minorHAnsi" w:hAnsiTheme="minorHAnsi" w:cs="Helvetica"/>
          <w:color w:val="262626"/>
        </w:rPr>
        <w:t xml:space="preserve"> thématique pour l’HAD de l’Agence Régionale de Santé a souhaité mieux connaitre le rôle de l’HAD pour les nouveau-nés.</w:t>
      </w:r>
      <w:r w:rsidR="006366D7">
        <w:rPr>
          <w:rFonts w:asciiTheme="minorHAnsi" w:hAnsiTheme="minorHAnsi" w:cs="Helvetica"/>
          <w:color w:val="262626"/>
        </w:rPr>
        <w:t xml:space="preserve"> </w:t>
      </w:r>
      <w:r w:rsidR="006366D7" w:rsidRPr="007A679D">
        <w:rPr>
          <w:rFonts w:asciiTheme="minorHAnsi" w:hAnsiTheme="minorHAnsi"/>
          <w:color w:val="000000"/>
        </w:rPr>
        <w:t>La réduction des inégalités sociales ou territoriales de santé est une des priorités du projet régional de santé d’IDF.</w:t>
      </w:r>
    </w:p>
    <w:p w14:paraId="16E01B63" w14:textId="5F2A61ED" w:rsidR="001954EB" w:rsidRPr="007A679D" w:rsidRDefault="001954EB" w:rsidP="001954EB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7A679D">
        <w:rPr>
          <w:rFonts w:asciiTheme="minorHAnsi" w:hAnsiTheme="minorHAnsi"/>
          <w:color w:val="000000"/>
        </w:rPr>
        <w:t> </w:t>
      </w:r>
      <w:r w:rsidR="007B1A32" w:rsidRPr="007A679D">
        <w:rPr>
          <w:rFonts w:asciiTheme="minorHAnsi" w:hAnsiTheme="minorHAnsi"/>
          <w:color w:val="000000"/>
        </w:rPr>
        <w:t>Mé</w:t>
      </w:r>
      <w:r w:rsidRPr="007A679D">
        <w:rPr>
          <w:rFonts w:asciiTheme="minorHAnsi" w:hAnsiTheme="minorHAnsi"/>
          <w:color w:val="000000"/>
        </w:rPr>
        <w:t>thod</w:t>
      </w:r>
      <w:r w:rsidR="007B1A32" w:rsidRPr="007A679D">
        <w:rPr>
          <w:rFonts w:asciiTheme="minorHAnsi" w:hAnsiTheme="minorHAnsi"/>
          <w:color w:val="000000"/>
        </w:rPr>
        <w:t>e</w:t>
      </w:r>
    </w:p>
    <w:p w14:paraId="4CCDA9B8" w14:textId="5588B29A" w:rsidR="00766E76" w:rsidRPr="007A679D" w:rsidRDefault="00766E76" w:rsidP="001954EB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7A679D">
        <w:rPr>
          <w:rFonts w:asciiTheme="minorHAnsi" w:hAnsiTheme="minorHAnsi" w:cs="Helvetica"/>
          <w:color w:val="262626"/>
        </w:rPr>
        <w:t>Exploitation des données du système d'information en périnatalité PERINAT-ARS-IDF à partir des données du PMSI</w:t>
      </w:r>
      <w:r w:rsidR="004E12E6" w:rsidRPr="007A679D">
        <w:rPr>
          <w:rFonts w:asciiTheme="minorHAnsi" w:hAnsiTheme="minorHAnsi" w:cs="Helvetica"/>
          <w:color w:val="262626"/>
        </w:rPr>
        <w:t xml:space="preserve"> </w:t>
      </w:r>
      <w:r w:rsidRPr="007A679D">
        <w:rPr>
          <w:rFonts w:asciiTheme="minorHAnsi" w:hAnsiTheme="minorHAnsi" w:cs="Helvetica"/>
          <w:color w:val="262626"/>
        </w:rPr>
        <w:t xml:space="preserve">Un chaînage est réalisé entre les résumés de sortie d’hospitalisation en maternité ou en néonatalogie et les résumés d’HAD </w:t>
      </w:r>
      <w:r w:rsidR="004E12E6" w:rsidRPr="007A679D">
        <w:rPr>
          <w:rFonts w:asciiTheme="minorHAnsi" w:hAnsiTheme="minorHAnsi" w:cs="Helvetica"/>
          <w:color w:val="262626"/>
        </w:rPr>
        <w:t xml:space="preserve">jusqu’en juin 2016, </w:t>
      </w:r>
      <w:r w:rsidRPr="007A679D">
        <w:rPr>
          <w:rFonts w:asciiTheme="minorHAnsi" w:hAnsiTheme="minorHAnsi" w:cs="Helvetica"/>
          <w:color w:val="262626"/>
        </w:rPr>
        <w:t>pour les nouveau-nés d’IDF</w:t>
      </w:r>
      <w:r w:rsidR="004E12E6" w:rsidRPr="007A679D">
        <w:rPr>
          <w:rFonts w:asciiTheme="minorHAnsi" w:hAnsiTheme="minorHAnsi" w:cs="Helvetica"/>
          <w:color w:val="262626"/>
        </w:rPr>
        <w:t xml:space="preserve"> de 2015</w:t>
      </w:r>
      <w:r w:rsidRPr="007A679D">
        <w:rPr>
          <w:rFonts w:asciiTheme="minorHAnsi" w:hAnsiTheme="minorHAnsi" w:cs="Helvetica"/>
          <w:color w:val="262626"/>
        </w:rPr>
        <w:t xml:space="preserve">. Ces données comportent </w:t>
      </w:r>
      <w:r w:rsidR="004E12E6" w:rsidRPr="007A679D">
        <w:rPr>
          <w:rFonts w:asciiTheme="minorHAnsi" w:hAnsiTheme="minorHAnsi" w:cs="Helvetica"/>
          <w:color w:val="262626"/>
        </w:rPr>
        <w:t xml:space="preserve">outre l’âge gestationnel, les diagnostics et actes pratiqués en néonatalogie et le motif d’admission en HAD, la durée du séjour et </w:t>
      </w:r>
      <w:r w:rsidRPr="007A679D">
        <w:rPr>
          <w:rFonts w:asciiTheme="minorHAnsi" w:hAnsiTheme="minorHAnsi" w:cs="Helvetica"/>
          <w:color w:val="262626"/>
        </w:rPr>
        <w:t xml:space="preserve">le </w:t>
      </w:r>
      <w:r w:rsidR="004E12E6" w:rsidRPr="007A679D">
        <w:rPr>
          <w:rFonts w:asciiTheme="minorHAnsi" w:hAnsiTheme="minorHAnsi" w:cs="Helvetica"/>
          <w:color w:val="262626"/>
        </w:rPr>
        <w:t>lieu de résidence.</w:t>
      </w:r>
    </w:p>
    <w:p w14:paraId="5E9FA82C" w14:textId="77777777" w:rsidR="0091617E" w:rsidRPr="007A679D" w:rsidRDefault="004E12E6" w:rsidP="001954EB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7A679D">
        <w:rPr>
          <w:rFonts w:asciiTheme="minorHAnsi" w:hAnsiTheme="minorHAnsi"/>
          <w:color w:val="000000"/>
        </w:rPr>
        <w:t>Ré</w:t>
      </w:r>
      <w:r w:rsidR="001954EB" w:rsidRPr="007A679D">
        <w:rPr>
          <w:rFonts w:asciiTheme="minorHAnsi" w:hAnsiTheme="minorHAnsi"/>
          <w:color w:val="000000"/>
        </w:rPr>
        <w:t>sult</w:t>
      </w:r>
      <w:r w:rsidRPr="007A679D">
        <w:rPr>
          <w:rFonts w:asciiTheme="minorHAnsi" w:hAnsiTheme="minorHAnsi"/>
          <w:color w:val="000000"/>
        </w:rPr>
        <w:t>at</w:t>
      </w:r>
      <w:r w:rsidR="0091617E" w:rsidRPr="007A679D">
        <w:rPr>
          <w:rFonts w:asciiTheme="minorHAnsi" w:hAnsiTheme="minorHAnsi"/>
          <w:color w:val="000000"/>
        </w:rPr>
        <w:t>s</w:t>
      </w:r>
    </w:p>
    <w:p w14:paraId="56A4A27A" w14:textId="621F6C19" w:rsidR="0091617E" w:rsidRPr="007A679D" w:rsidRDefault="004E12E6" w:rsidP="001954EB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7A679D">
        <w:rPr>
          <w:rFonts w:asciiTheme="minorHAnsi" w:hAnsiTheme="minorHAnsi"/>
          <w:color w:val="000000"/>
        </w:rPr>
        <w:t xml:space="preserve">Les maternités d’IDF ont enregistré </w:t>
      </w:r>
      <w:r w:rsidR="001954EB" w:rsidRPr="007A679D">
        <w:rPr>
          <w:rFonts w:asciiTheme="minorHAnsi" w:hAnsiTheme="minorHAnsi"/>
          <w:color w:val="000000"/>
        </w:rPr>
        <w:t xml:space="preserve">181 331 </w:t>
      </w:r>
      <w:r w:rsidRPr="007A679D">
        <w:rPr>
          <w:rFonts w:asciiTheme="minorHAnsi" w:hAnsiTheme="minorHAnsi"/>
          <w:color w:val="000000"/>
        </w:rPr>
        <w:t>naissances vivantes en 2015, dont</w:t>
      </w:r>
      <w:r w:rsidR="001954EB" w:rsidRPr="007A679D">
        <w:rPr>
          <w:rFonts w:asciiTheme="minorHAnsi" w:hAnsiTheme="minorHAnsi"/>
          <w:color w:val="000000"/>
        </w:rPr>
        <w:t xml:space="preserve"> 1,5%</w:t>
      </w:r>
      <w:r w:rsidR="00E026E8">
        <w:rPr>
          <w:rFonts w:asciiTheme="minorHAnsi" w:hAnsiTheme="minorHAnsi"/>
          <w:color w:val="000000"/>
        </w:rPr>
        <w:t xml:space="preserve"> avant 33 SA</w:t>
      </w:r>
      <w:r w:rsidR="0091617E" w:rsidRPr="007A679D">
        <w:rPr>
          <w:rFonts w:asciiTheme="minorHAnsi" w:hAnsiTheme="minorHAnsi"/>
          <w:color w:val="000000"/>
        </w:rPr>
        <w:t xml:space="preserve">. Parmi les 172420 séjours chaînables, 24126 nouveau-nés </w:t>
      </w:r>
      <w:r w:rsidR="00325119">
        <w:rPr>
          <w:rFonts w:asciiTheme="minorHAnsi" w:hAnsiTheme="minorHAnsi"/>
          <w:color w:val="000000"/>
        </w:rPr>
        <w:t>sont sortis de néonatalogie dont</w:t>
      </w:r>
      <w:r w:rsidR="0091617E" w:rsidRPr="007A679D">
        <w:rPr>
          <w:rFonts w:asciiTheme="minorHAnsi" w:hAnsiTheme="minorHAnsi"/>
          <w:color w:val="000000"/>
        </w:rPr>
        <w:t xml:space="preserve"> 1481 </w:t>
      </w:r>
      <w:r w:rsidR="00325119">
        <w:rPr>
          <w:rFonts w:asciiTheme="minorHAnsi" w:hAnsiTheme="minorHAnsi"/>
          <w:color w:val="000000"/>
        </w:rPr>
        <w:t xml:space="preserve">vers </w:t>
      </w:r>
      <w:r w:rsidR="0091617E" w:rsidRPr="007A679D">
        <w:rPr>
          <w:rFonts w:asciiTheme="minorHAnsi" w:hAnsiTheme="minorHAnsi"/>
          <w:color w:val="000000"/>
        </w:rPr>
        <w:t>une HAD (6,1%).</w:t>
      </w:r>
      <w:r w:rsidR="00240A93">
        <w:rPr>
          <w:rFonts w:asciiTheme="minorHAnsi" w:hAnsiTheme="minorHAnsi"/>
          <w:color w:val="000000"/>
        </w:rPr>
        <w:t xml:space="preserve"> </w:t>
      </w:r>
    </w:p>
    <w:p w14:paraId="65DA0D0D" w14:textId="5DD8FB67" w:rsidR="0091617E" w:rsidRDefault="00325119" w:rsidP="001954EB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L’utilisation de</w:t>
      </w:r>
      <w:r w:rsidR="0091617E" w:rsidRPr="007A679D">
        <w:rPr>
          <w:rFonts w:asciiTheme="minorHAnsi" w:hAnsiTheme="minorHAnsi"/>
          <w:color w:val="000000"/>
        </w:rPr>
        <w:t xml:space="preserve"> l’HAD est très variable selon les départements</w:t>
      </w:r>
      <w:r w:rsidR="006366D7">
        <w:rPr>
          <w:rFonts w:asciiTheme="minorHAnsi" w:hAnsiTheme="minorHAnsi"/>
          <w:color w:val="000000"/>
        </w:rPr>
        <w:t xml:space="preserve"> </w:t>
      </w:r>
      <w:r w:rsidR="00240A93">
        <w:rPr>
          <w:rFonts w:asciiTheme="minorHAnsi" w:hAnsiTheme="minorHAnsi"/>
          <w:color w:val="000000"/>
        </w:rPr>
        <w:t>et les établissements</w:t>
      </w:r>
      <w:r w:rsidR="0091617E" w:rsidRPr="007A679D">
        <w:rPr>
          <w:rFonts w:asciiTheme="minorHAnsi" w:hAnsiTheme="minorHAnsi"/>
          <w:color w:val="000000"/>
        </w:rPr>
        <w:t>.</w:t>
      </w:r>
    </w:p>
    <w:p w14:paraId="04666A95" w14:textId="6798D76C" w:rsidR="00240A93" w:rsidRPr="007A679D" w:rsidRDefault="00CA1662" w:rsidP="001954EB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La</w:t>
      </w:r>
      <w:r w:rsidR="00240A93">
        <w:rPr>
          <w:rFonts w:asciiTheme="minorHAnsi" w:hAnsiTheme="minorHAnsi"/>
          <w:color w:val="000000"/>
        </w:rPr>
        <w:t xml:space="preserve"> durée moyenne du 1</w:t>
      </w:r>
      <w:r w:rsidR="00240A93" w:rsidRPr="00240A93">
        <w:rPr>
          <w:rFonts w:asciiTheme="minorHAnsi" w:hAnsiTheme="minorHAnsi"/>
          <w:color w:val="000000"/>
          <w:vertAlign w:val="superscript"/>
        </w:rPr>
        <w:t>er</w:t>
      </w:r>
      <w:r w:rsidR="00240A93">
        <w:rPr>
          <w:rFonts w:asciiTheme="minorHAnsi" w:hAnsiTheme="minorHAnsi"/>
          <w:color w:val="000000"/>
        </w:rPr>
        <w:t xml:space="preserve"> séjour d’HAD varie autour de 30 jours pour les 22-26 sa, 17-20 jours pour les 27-33 sa et 14-17 jours pour le s34-37 sa. Le mode de prise en charge principal en HAD était « Education du patient et /ou son entourage »</w:t>
      </w:r>
      <w:r w:rsidR="00CD3C21">
        <w:rPr>
          <w:rFonts w:asciiTheme="minorHAnsi" w:hAnsiTheme="minorHAnsi"/>
          <w:color w:val="000000"/>
        </w:rPr>
        <w:t xml:space="preserve"> ou « </w:t>
      </w:r>
      <w:r w:rsidR="00240A93">
        <w:rPr>
          <w:rFonts w:asciiTheme="minorHAnsi" w:hAnsiTheme="minorHAnsi"/>
          <w:color w:val="000000"/>
        </w:rPr>
        <w:t>prise en charge du nouveau-né à haut-risque » dans 92% des cas.</w:t>
      </w:r>
    </w:p>
    <w:p w14:paraId="2F60F853" w14:textId="6452D1FE" w:rsidR="00325119" w:rsidRDefault="0091617E" w:rsidP="0091617E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7A679D">
        <w:rPr>
          <w:rFonts w:asciiTheme="minorHAnsi" w:hAnsiTheme="minorHAnsi"/>
          <w:color w:val="000000"/>
        </w:rPr>
        <w:t xml:space="preserve">Le </w:t>
      </w:r>
      <w:r w:rsidR="00325119">
        <w:rPr>
          <w:rFonts w:asciiTheme="minorHAnsi" w:hAnsiTheme="minorHAnsi"/>
          <w:color w:val="000000"/>
        </w:rPr>
        <w:t xml:space="preserve">recours à l’HAD était plus fréquent </w:t>
      </w:r>
      <w:r w:rsidR="00325119" w:rsidRPr="007A679D">
        <w:rPr>
          <w:rFonts w:asciiTheme="minorHAnsi" w:hAnsiTheme="minorHAnsi"/>
          <w:color w:val="000000"/>
        </w:rPr>
        <w:t>pour les extrêmes et grands prématurés</w:t>
      </w:r>
      <w:r w:rsidR="00CD3C21">
        <w:rPr>
          <w:rFonts w:asciiTheme="minorHAnsi" w:hAnsiTheme="minorHAnsi"/>
          <w:color w:val="000000"/>
        </w:rPr>
        <w:t xml:space="preserve"> (23% pour les moins de 32 SA, 10% pour les 32-36 SA et 2% à partir de 37 SA)</w:t>
      </w:r>
      <w:r w:rsidR="00325119" w:rsidRPr="007A679D">
        <w:rPr>
          <w:rFonts w:asciiTheme="minorHAnsi" w:hAnsiTheme="minorHAnsi"/>
          <w:color w:val="000000"/>
        </w:rPr>
        <w:t xml:space="preserve"> </w:t>
      </w:r>
      <w:r w:rsidR="00325119">
        <w:rPr>
          <w:rFonts w:asciiTheme="minorHAnsi" w:hAnsiTheme="minorHAnsi"/>
          <w:color w:val="000000"/>
        </w:rPr>
        <w:t>mais les prématurés modérés représentaient la plus grande partie des enfants</w:t>
      </w:r>
      <w:r w:rsidR="00CD3C21">
        <w:rPr>
          <w:rFonts w:asciiTheme="minorHAnsi" w:hAnsiTheme="minorHAnsi"/>
          <w:color w:val="000000"/>
        </w:rPr>
        <w:t xml:space="preserve"> (52%)</w:t>
      </w:r>
      <w:r w:rsidR="00325119">
        <w:rPr>
          <w:rFonts w:asciiTheme="minorHAnsi" w:hAnsiTheme="minorHAnsi"/>
          <w:color w:val="000000"/>
        </w:rPr>
        <w:t xml:space="preserve">. En comparaison avec ceux sortis </w:t>
      </w:r>
      <w:r w:rsidR="00325119">
        <w:rPr>
          <w:rFonts w:asciiTheme="minorHAnsi" w:hAnsiTheme="minorHAnsi"/>
          <w:color w:val="000000"/>
        </w:rPr>
        <w:lastRenderedPageBreak/>
        <w:t xml:space="preserve">directement à domicile, les enfants en HAD ont eu des séjours </w:t>
      </w:r>
      <w:r w:rsidR="00CD3C21">
        <w:rPr>
          <w:rFonts w:asciiTheme="minorHAnsi" w:hAnsiTheme="minorHAnsi"/>
          <w:color w:val="000000"/>
        </w:rPr>
        <w:t xml:space="preserve">statistiquement </w:t>
      </w:r>
      <w:r w:rsidR="00325119">
        <w:rPr>
          <w:rFonts w:asciiTheme="minorHAnsi" w:hAnsiTheme="minorHAnsi"/>
          <w:color w:val="000000"/>
        </w:rPr>
        <w:t>plus longs en néonatalogie à âge gestationnel égal mais avec plus de pathologies sévères</w:t>
      </w:r>
      <w:r w:rsidR="00240A93">
        <w:rPr>
          <w:rFonts w:asciiTheme="minorHAnsi" w:hAnsiTheme="minorHAnsi"/>
          <w:color w:val="000000"/>
        </w:rPr>
        <w:t xml:space="preserve">. </w:t>
      </w:r>
    </w:p>
    <w:p w14:paraId="33AC06D3" w14:textId="77777777" w:rsidR="001954EB" w:rsidRPr="007A679D" w:rsidRDefault="001954EB" w:rsidP="001954EB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7A679D">
        <w:rPr>
          <w:rFonts w:asciiTheme="minorHAnsi" w:hAnsiTheme="minorHAnsi"/>
          <w:color w:val="000000"/>
        </w:rPr>
        <w:t> </w:t>
      </w:r>
    </w:p>
    <w:p w14:paraId="698EADFB" w14:textId="03ABD454" w:rsidR="001954EB" w:rsidRPr="007A679D" w:rsidRDefault="001954EB" w:rsidP="001954EB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7A679D">
        <w:rPr>
          <w:rFonts w:asciiTheme="minorHAnsi" w:hAnsiTheme="minorHAnsi"/>
          <w:color w:val="000000"/>
        </w:rPr>
        <w:t>Discussion</w:t>
      </w:r>
      <w:r w:rsidR="00AF4B89" w:rsidRPr="007A679D">
        <w:rPr>
          <w:rFonts w:asciiTheme="minorHAnsi" w:hAnsiTheme="minorHAnsi"/>
          <w:color w:val="000000"/>
        </w:rPr>
        <w:t>- Conclusion</w:t>
      </w:r>
    </w:p>
    <w:p w14:paraId="4FE155EA" w14:textId="285DAFC7" w:rsidR="00AF4B89" w:rsidRPr="007A679D" w:rsidRDefault="00AF4B89" w:rsidP="001954EB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7A679D">
        <w:rPr>
          <w:rFonts w:asciiTheme="minorHAnsi" w:hAnsiTheme="minorHAnsi"/>
          <w:color w:val="000000"/>
        </w:rPr>
        <w:t>Les variations territoriales du recours à l’HAD après néonatalogie ne sont pas toujours expliquées par les différences de volume ou taux de prématurés.</w:t>
      </w:r>
    </w:p>
    <w:p w14:paraId="2D2D35FE" w14:textId="34CD2028" w:rsidR="00AF4B89" w:rsidRPr="007A679D" w:rsidRDefault="00AF4B89" w:rsidP="001954EB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7A679D">
        <w:rPr>
          <w:rFonts w:asciiTheme="minorHAnsi" w:hAnsiTheme="minorHAnsi"/>
          <w:color w:val="000000"/>
        </w:rPr>
        <w:t>Seul le chaînage des résumés permet de décrire le profil des parcours de nouveau-nés hospitalisés. Un lien avec le suivi ultérieur des nouveau-nés vulnérables est à construire.</w:t>
      </w:r>
    </w:p>
    <w:p w14:paraId="36B14C1F" w14:textId="77777777" w:rsidR="00996A0D" w:rsidRPr="00506E9B" w:rsidRDefault="00996A0D" w:rsidP="00996A0D">
      <w:pPr>
        <w:rPr>
          <w:rFonts w:ascii="Times New Roman" w:eastAsia="Times New Roman" w:hAnsi="Times New Roman" w:cs="Times New Roman"/>
          <w:lang w:val="en-US" w:eastAsia="fr-FR"/>
        </w:rPr>
      </w:pPr>
    </w:p>
    <w:p w14:paraId="2551FAAD" w14:textId="32FB960E" w:rsidR="00B612C0" w:rsidRPr="00506E9B" w:rsidRDefault="00B612C0">
      <w:pPr>
        <w:rPr>
          <w:lang w:val="en-US"/>
        </w:rPr>
      </w:pPr>
      <w:r w:rsidRPr="00506E9B">
        <w:rPr>
          <w:lang w:val="en-US"/>
        </w:rPr>
        <w:t xml:space="preserve">Catherine </w:t>
      </w:r>
      <w:proofErr w:type="spellStart"/>
      <w:r w:rsidRPr="00506E9B">
        <w:rPr>
          <w:lang w:val="en-US"/>
        </w:rPr>
        <w:t>Crenn</w:t>
      </w:r>
      <w:proofErr w:type="spellEnd"/>
      <w:r w:rsidRPr="00506E9B">
        <w:rPr>
          <w:lang w:val="en-US"/>
        </w:rPr>
        <w:t xml:space="preserve"> Hebert</w:t>
      </w:r>
      <w:r w:rsidR="00B15EC3" w:rsidRPr="00B15EC3">
        <w:rPr>
          <w:vertAlign w:val="superscript"/>
          <w:lang w:val="en-US"/>
        </w:rPr>
        <w:t>1</w:t>
      </w:r>
      <w:r w:rsidRPr="00506E9B">
        <w:rPr>
          <w:lang w:val="en-US"/>
        </w:rPr>
        <w:t xml:space="preserve">, </w:t>
      </w:r>
    </w:p>
    <w:p w14:paraId="550A83EE" w14:textId="4694CCCA" w:rsidR="00B612C0" w:rsidRDefault="00F04F5C">
      <w:r>
        <w:t>Centre périnatal</w:t>
      </w:r>
      <w:r w:rsidR="00B612C0">
        <w:t>, Hôpital Louis Mourier, APHP, PERINAT-ARS-IDF,  France,</w:t>
      </w:r>
    </w:p>
    <w:p w14:paraId="6C433858" w14:textId="77777777" w:rsidR="00B612C0" w:rsidRDefault="00B612C0"/>
    <w:p w14:paraId="69D587F2" w14:textId="78B86E00" w:rsidR="00B612C0" w:rsidRDefault="00B612C0">
      <w:r>
        <w:t>Claudie Menguy</w:t>
      </w:r>
      <w:r w:rsidR="00B15EC3" w:rsidRPr="00B15EC3">
        <w:rPr>
          <w:vertAlign w:val="superscript"/>
        </w:rPr>
        <w:t>2</w:t>
      </w:r>
    </w:p>
    <w:p w14:paraId="7F8C8CBB" w14:textId="66A92C31" w:rsidR="00B612C0" w:rsidRDefault="00717E20">
      <w:r>
        <w:t xml:space="preserve">Service </w:t>
      </w:r>
      <w:r w:rsidR="002257A3">
        <w:t>d’Information Médicale</w:t>
      </w:r>
      <w:r w:rsidR="00F04F5C">
        <w:t>, CHI A Gré</w:t>
      </w:r>
      <w:r w:rsidR="00B612C0">
        <w:t>goire, Montreuil , PERINAT-ARS-IDF, Paris, France</w:t>
      </w:r>
    </w:p>
    <w:p w14:paraId="6C3FF6A8" w14:textId="77777777" w:rsidR="00B612C0" w:rsidRDefault="00B612C0"/>
    <w:p w14:paraId="4187AAE5" w14:textId="5660EAD0" w:rsidR="00B612C0" w:rsidRPr="00B15EC3" w:rsidRDefault="00B612C0">
      <w:pPr>
        <w:rPr>
          <w:vertAlign w:val="superscript"/>
        </w:rPr>
      </w:pPr>
      <w:r>
        <w:t>Elodie Lebreton</w:t>
      </w:r>
      <w:r w:rsidR="00B15EC3">
        <w:rPr>
          <w:vertAlign w:val="superscript"/>
        </w:rPr>
        <w:t>3</w:t>
      </w:r>
    </w:p>
    <w:p w14:paraId="0CB3E95D" w14:textId="71319A5C" w:rsidR="00B612C0" w:rsidRDefault="00B612C0">
      <w:r>
        <w:t>PERINAT-ARS-IDF, Paris, France</w:t>
      </w:r>
    </w:p>
    <w:p w14:paraId="09DD7700" w14:textId="77777777" w:rsidR="00B612C0" w:rsidRDefault="00B612C0"/>
    <w:p w14:paraId="16FBAE4A" w14:textId="5F1D0E4B" w:rsidR="00B612C0" w:rsidRPr="00B15EC3" w:rsidRDefault="00B612C0">
      <w:pPr>
        <w:rPr>
          <w:vertAlign w:val="superscript"/>
        </w:rPr>
      </w:pPr>
      <w:r>
        <w:t>Chloe Poulain</w:t>
      </w:r>
      <w:r w:rsidR="00B15EC3">
        <w:rPr>
          <w:vertAlign w:val="superscript"/>
        </w:rPr>
        <w:t>4</w:t>
      </w:r>
    </w:p>
    <w:p w14:paraId="505A11E4" w14:textId="20F30249" w:rsidR="00B612C0" w:rsidRDefault="00B612C0">
      <w:r>
        <w:t>PERINAT-ARS-IDF, Paris, France</w:t>
      </w:r>
    </w:p>
    <w:p w14:paraId="3BC38B86" w14:textId="77777777" w:rsidR="00B612C0" w:rsidRDefault="00B612C0"/>
    <w:p w14:paraId="3E8CD7DE" w14:textId="7CD8AB57" w:rsidR="00717E20" w:rsidRPr="00B15EC3" w:rsidRDefault="00B15EC3">
      <w:pPr>
        <w:rPr>
          <w:vertAlign w:val="superscript"/>
        </w:rPr>
      </w:pPr>
      <w:r>
        <w:t>Marina Martinowsky</w:t>
      </w:r>
      <w:r>
        <w:rPr>
          <w:vertAlign w:val="superscript"/>
        </w:rPr>
        <w:t>5</w:t>
      </w:r>
    </w:p>
    <w:p w14:paraId="3DC2A8F6" w14:textId="3D5E3939" w:rsidR="00B612C0" w:rsidRDefault="00717E20">
      <w:r>
        <w:t>Direction de l’</w:t>
      </w:r>
      <w:r w:rsidR="00F04F5C">
        <w:t>offre de s</w:t>
      </w:r>
      <w:r>
        <w:t xml:space="preserve">oins, </w:t>
      </w:r>
      <w:r w:rsidR="00B612C0">
        <w:t>ARS-Ile de France, Paris, France</w:t>
      </w:r>
    </w:p>
    <w:p w14:paraId="3FCD320B" w14:textId="77777777" w:rsidR="00B612C0" w:rsidRDefault="00B612C0"/>
    <w:sectPr w:rsidR="00B612C0" w:rsidSect="0040178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0D"/>
    <w:rsid w:val="001954EB"/>
    <w:rsid w:val="002257A3"/>
    <w:rsid w:val="00240A93"/>
    <w:rsid w:val="00325119"/>
    <w:rsid w:val="003A3CAA"/>
    <w:rsid w:val="00401789"/>
    <w:rsid w:val="004E12E6"/>
    <w:rsid w:val="00506E9B"/>
    <w:rsid w:val="00520166"/>
    <w:rsid w:val="005A7E49"/>
    <w:rsid w:val="00604DDE"/>
    <w:rsid w:val="006366D7"/>
    <w:rsid w:val="00717E20"/>
    <w:rsid w:val="00766E76"/>
    <w:rsid w:val="007A679D"/>
    <w:rsid w:val="007B1A32"/>
    <w:rsid w:val="00811EDC"/>
    <w:rsid w:val="008970D6"/>
    <w:rsid w:val="00912B0D"/>
    <w:rsid w:val="0091617E"/>
    <w:rsid w:val="00947BAE"/>
    <w:rsid w:val="00974BA6"/>
    <w:rsid w:val="00996A0D"/>
    <w:rsid w:val="009C728E"/>
    <w:rsid w:val="00AC38A8"/>
    <w:rsid w:val="00AF4B89"/>
    <w:rsid w:val="00B15EC3"/>
    <w:rsid w:val="00B612C0"/>
    <w:rsid w:val="00C020CB"/>
    <w:rsid w:val="00C73476"/>
    <w:rsid w:val="00CA1662"/>
    <w:rsid w:val="00CD3C21"/>
    <w:rsid w:val="00DF2C3E"/>
    <w:rsid w:val="00E026E8"/>
    <w:rsid w:val="00E973F2"/>
    <w:rsid w:val="00F04F5C"/>
    <w:rsid w:val="00F263E5"/>
    <w:rsid w:val="00F54D5D"/>
    <w:rsid w:val="00F5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59A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6A0D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195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5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F808E-3D5E-4727-9921-01C1FC74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CRENN-HEBERT Catherine (SAP)</cp:lastModifiedBy>
  <cp:revision>2</cp:revision>
  <dcterms:created xsi:type="dcterms:W3CDTF">2017-08-10T12:35:00Z</dcterms:created>
  <dcterms:modified xsi:type="dcterms:W3CDTF">2017-08-10T12:35:00Z</dcterms:modified>
</cp:coreProperties>
</file>